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福州市医疗保障局关于规范整合中医骨伤类和中医特殊疗法类医疗服务价格项目的通知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福州市医疗保障局关于规范整合中医骨伤类和中医特殊疗法类医疗服务价格项目的通知</w:t>
      </w:r>
      <w:bookmarkStart w:id="0" w:name="_GoBack"/>
      <w:bookmarkEnd w:id="0"/>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（榕医保规〔2025〕11号）</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为贯彻落实国家医保局等八部门《关于印发〈深化医疗服务价格改革试点方案〉的通知》（医保发〔2021〕41号）等文件精神，建立以服务产出为导向的价格项目管理机制，发挥价格调节作用，按照国家医保局《关于印发〈中医骨伤类医疗服务价格项目立项指南（试行）〉的通知》（医保价采函〔2024〕214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《关于印发〈中医特殊疗法类医疗服务价格项目立项指南（试行）〉的通知》（医保价采函〔2024〕215号）</w:t>
      </w:r>
      <w:r>
        <w:rPr>
          <w:rFonts w:hint="default" w:ascii="仿宋_GB2312" w:hAnsi="仿宋_GB2312" w:eastAsia="仿宋_GB2312" w:cs="仿宋_GB2312"/>
          <w:color w:val="auto"/>
          <w:sz w:val="32"/>
          <w:szCs w:val="32"/>
        </w:rPr>
        <w:t>和《福建省医疗保障局关于规范整合中医骨伤类和中医特殊疗法类医疗服务价格项目的通》（闽医保〔2025〕60号）</w:t>
      </w:r>
      <w:r>
        <w:rPr>
          <w:rFonts w:hint="eastAsia" w:ascii="仿宋_GB2312" w:hAnsi="仿宋_GB2312" w:eastAsia="仿宋_GB2312" w:cs="仿宋_GB2312"/>
          <w:color w:val="auto"/>
          <w:sz w:val="32"/>
          <w:szCs w:val="32"/>
        </w:rPr>
        <w:t>等文件精神，结合我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中医骨伤类和中医特殊疗法类医疗服务价格项目。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二、主要内容</w:t>
      </w:r>
    </w:p>
    <w:p>
      <w:pPr>
        <w:pStyle w:val="2"/>
        <w:spacing w:before="1" w:line="520" w:lineRule="exact"/>
        <w:ind w:right="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pacing w:val="19"/>
          <w:sz w:val="32"/>
          <w:szCs w:val="32"/>
          <w:lang w:val="en-US" w:eastAsia="zh-CN"/>
        </w:rPr>
        <w:t xml:space="preserve"> </w:t>
      </w:r>
      <w:r>
        <w:rPr>
          <w:rFonts w:hint="eastAsia" w:ascii="楷体_GB2312" w:hAnsi="楷体_GB2312" w:eastAsia="楷体_GB2312" w:cs="楷体_GB2312"/>
          <w:spacing w:val="19"/>
          <w:sz w:val="32"/>
          <w:szCs w:val="32"/>
          <w:lang w:eastAsia="zh-CN"/>
        </w:rPr>
        <w:t>（一）</w:t>
      </w:r>
      <w:r>
        <w:rPr>
          <w:rFonts w:hint="default" w:ascii="仿宋_GB2312" w:hAnsi="仿宋_GB2312" w:eastAsia="仿宋_GB2312" w:cs="Times New Roman"/>
          <w:spacing w:val="-6"/>
          <w:sz w:val="32"/>
          <w:szCs w:val="20"/>
          <w:lang w:val="en" w:eastAsia="zh-CN"/>
        </w:rPr>
        <w:t>规范整合中医骨伤类项目9项，中医特殊疗法类6项，并确定我市公立医疗机构价格。</w:t>
      </w:r>
    </w:p>
    <w:p>
      <w:pPr>
        <w:pStyle w:val="2"/>
        <w:spacing w:before="2" w:line="520" w:lineRule="exact"/>
        <w:ind w:right="37"/>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24"/>
          <w:sz w:val="32"/>
          <w:szCs w:val="32"/>
          <w:lang w:val="en-US" w:eastAsia="zh-CN"/>
        </w:rPr>
        <w:t xml:space="preserve">  </w:t>
      </w:r>
      <w:r>
        <w:rPr>
          <w:rFonts w:hint="eastAsia" w:ascii="楷体_GB2312" w:hAnsi="楷体_GB2312" w:eastAsia="楷体_GB2312" w:cs="楷体_GB2312"/>
          <w:spacing w:val="19"/>
          <w:sz w:val="32"/>
          <w:szCs w:val="32"/>
          <w:lang w:val="en-US" w:eastAsia="zh-CN"/>
        </w:rPr>
        <w:t xml:space="preserve"> </w:t>
      </w:r>
      <w:r>
        <w:rPr>
          <w:rFonts w:hint="eastAsia" w:ascii="楷体_GB2312" w:hAnsi="楷体_GB2312" w:eastAsia="楷体_GB2312" w:cs="楷体_GB2312"/>
          <w:spacing w:val="19"/>
          <w:sz w:val="32"/>
          <w:szCs w:val="32"/>
          <w:lang w:eastAsia="zh-CN"/>
        </w:rPr>
        <w:t>（二）</w:t>
      </w:r>
      <w:r>
        <w:rPr>
          <w:rFonts w:hint="default" w:ascii="仿宋_GB2312" w:hAnsi="仿宋_GB2312" w:eastAsia="仿宋_GB2312" w:cs="Times New Roman"/>
          <w:spacing w:val="-6"/>
          <w:sz w:val="32"/>
          <w:szCs w:val="20"/>
          <w:lang w:val="en" w:eastAsia="zh-CN"/>
        </w:rPr>
        <w:t>取消关节脱位手法整复术等37个相关中医类项目。</w:t>
      </w:r>
    </w:p>
    <w:p>
      <w:pPr>
        <w:spacing w:before="1" w:line="520" w:lineRule="exact"/>
        <w:ind w:right="17" w:firstLine="616"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Times New Roman"/>
          <w:spacing w:val="-6"/>
          <w:sz w:val="32"/>
          <w:szCs w:val="20"/>
          <w:lang w:eastAsia="zh-CN"/>
        </w:rPr>
        <w:t>（三）</w:t>
      </w:r>
      <w:r>
        <w:rPr>
          <w:rFonts w:hint="default"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Times New Roman"/>
          <w:snapToGrid/>
          <w:spacing w:val="-6"/>
          <w:kern w:val="2"/>
          <w:sz w:val="32"/>
          <w:szCs w:val="20"/>
          <w:lang w:val="en" w:eastAsia="zh-CN"/>
        </w:rPr>
        <w:t>中医骨伤类和中医特殊疗法</w:t>
      </w:r>
      <w:r>
        <w:rPr>
          <w:rFonts w:hint="default" w:ascii="仿宋_GB2312" w:hAnsi="仿宋_GB2312" w:eastAsia="仿宋_GB2312" w:cs="Times New Roman"/>
          <w:spacing w:val="-6"/>
          <w:sz w:val="32"/>
          <w:szCs w:val="20"/>
          <w:lang w:val="en" w:eastAsia="zh-CN"/>
        </w:rPr>
        <w:t>类医疗服务价格项目，医保属性、限用范围和个人先行自付比例统一按省定标准</w:t>
      </w:r>
      <w:r>
        <w:rPr>
          <w:rFonts w:hint="default" w:ascii="仿宋_GB2312" w:hAnsi="仿宋_GB2312" w:eastAsia="仿宋_GB2312" w:cs="Times New Roman"/>
          <w:spacing w:val="-6"/>
          <w:sz w:val="32"/>
          <w:szCs w:val="20"/>
          <w:lang w:val="en"/>
        </w:rPr>
        <w:t>执行，超出项目价格以上的部分由患者自付。</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w:t>
      </w:r>
      <w:r>
        <w:rPr>
          <w:rFonts w:hint="eastAsia" w:ascii="仿宋_GB2312" w:hAnsi="仿宋_GB2312" w:eastAsia="仿宋_GB2312" w:cs="仿宋_GB2312"/>
          <w:sz w:val="32"/>
          <w:szCs w:val="32"/>
          <w:lang w:val="en-US" w:eastAsia="zh-CN"/>
        </w:rPr>
        <w:t>知自2025年</w:t>
      </w:r>
      <w:r>
        <w:rPr>
          <w:rFonts w:hint="default"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val="en-US" w:eastAsia="zh-CN"/>
        </w:rPr>
        <w:t>月1日起执行。</w:t>
      </w:r>
      <w:r>
        <w:rPr>
          <w:rFonts w:hint="default" w:ascii="仿宋_GB2312" w:hAnsi="仿宋_GB2312" w:eastAsia="仿宋_GB2312" w:cs="仿宋_GB2312"/>
          <w:sz w:val="32"/>
          <w:szCs w:val="32"/>
          <w:lang w:val="en-US" w:eastAsia="zh-CN"/>
        </w:rPr>
        <w:t>福州</w:t>
      </w:r>
      <w:r>
        <w:rPr>
          <w:rFonts w:hint="eastAsia" w:ascii="仿宋_GB2312" w:hAnsi="仿宋_GB2312" w:eastAsia="仿宋_GB2312" w:cs="仿宋_GB2312"/>
          <w:sz w:val="32"/>
          <w:szCs w:val="32"/>
          <w:lang w:val="en-US" w:eastAsia="zh-CN"/>
        </w:rPr>
        <w:t>市医疗保障部门要密切关注中医骨伤类和中医特殊疗法类医疗服务项目价格规范整合后医疗服务量、医疗总费用等关键指标的变化情况，建立动态监测机制，</w:t>
      </w:r>
      <w:r>
        <w:rPr>
          <w:rFonts w:hint="eastAsia" w:ascii="仿宋_GB2312" w:hAnsi="仿宋_GB2312" w:eastAsia="仿宋_GB2312" w:cs="仿宋_GB2312"/>
          <w:sz w:val="32"/>
          <w:szCs w:val="32"/>
        </w:rPr>
        <w:t>确保医保基金安全有效使用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lang w:val="en-US" w:eastAsia="zh-CN"/>
        </w:rPr>
        <w:t>相关医疗机构要严格执行中医骨伤类和中医特殊疗法类相关药品耗材集采中选结果，优先使用集采中选产品，体现集采政策惠民成效。</w:t>
      </w:r>
      <w:r>
        <w:rPr>
          <w:rFonts w:hint="default" w:ascii="仿宋_GB2312" w:hAnsi="仿宋_GB2312" w:eastAsia="仿宋_GB2312" w:cs="仿宋_GB2312"/>
          <w:sz w:val="32"/>
          <w:szCs w:val="32"/>
          <w:lang w:eastAsia="zh-CN"/>
        </w:rPr>
        <w:t>医保信息部门</w:t>
      </w:r>
      <w:r>
        <w:rPr>
          <w:rFonts w:hint="eastAsia" w:ascii="仿宋_GB2312" w:hAnsi="仿宋_GB2312" w:eastAsia="仿宋_GB2312" w:cs="仿宋_GB2312"/>
          <w:sz w:val="32"/>
          <w:szCs w:val="32"/>
          <w:lang w:val="en-US" w:eastAsia="zh-CN"/>
        </w:rPr>
        <w:t>要及时做好信息系统维护并开展新政策实施跟踪监测。各有关医疗机构要及时做好信息系统更新维护和价格公示等相关工作各接受社会监督。</w:t>
      </w:r>
    </w:p>
    <w:p>
      <w:pP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解读处室：医药价格和采购处  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8C39B"/>
    <w:rsid w:val="2FBFD915"/>
    <w:rsid w:val="34601718"/>
    <w:rsid w:val="3CFFA198"/>
    <w:rsid w:val="43DBA543"/>
    <w:rsid w:val="4BAB9F8E"/>
    <w:rsid w:val="4DFFB6BF"/>
    <w:rsid w:val="53C9A784"/>
    <w:rsid w:val="57CBA2D4"/>
    <w:rsid w:val="5BDD88AA"/>
    <w:rsid w:val="65DF2E8C"/>
    <w:rsid w:val="6FFF1FFD"/>
    <w:rsid w:val="77E7F374"/>
    <w:rsid w:val="77FA2013"/>
    <w:rsid w:val="9FD76A1C"/>
    <w:rsid w:val="A36F6168"/>
    <w:rsid w:val="ADEB3333"/>
    <w:rsid w:val="B5F79632"/>
    <w:rsid w:val="BBDD688C"/>
    <w:rsid w:val="BFFFBDC0"/>
    <w:rsid w:val="D7E771BD"/>
    <w:rsid w:val="DFFA34F3"/>
    <w:rsid w:val="E6B367B4"/>
    <w:rsid w:val="EEF730DC"/>
    <w:rsid w:val="EFAEB11B"/>
    <w:rsid w:val="F3DF2B38"/>
    <w:rsid w:val="F5BE24FC"/>
    <w:rsid w:val="F727BF41"/>
    <w:rsid w:val="F8FF2474"/>
    <w:rsid w:val="FCD7B597"/>
    <w:rsid w:val="FFEDA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2</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linxp</dc:creator>
  <cp:lastModifiedBy>严钧</cp:lastModifiedBy>
  <cp:lastPrinted>2025-07-17T17:27:00Z</cp:lastPrinted>
  <dcterms:modified xsi:type="dcterms:W3CDTF">2025-10-20T15:57:41Z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